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97" w:rsidRPr="003D214D" w:rsidRDefault="003D214D" w:rsidP="003D214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2D2D2D"/>
          <w:sz w:val="32"/>
          <w:szCs w:val="28"/>
          <w:lang w:eastAsia="ru-RU"/>
        </w:rPr>
      </w:pPr>
      <w:r w:rsidRPr="003D214D">
        <w:rPr>
          <w:rFonts w:ascii="Times New Roman" w:eastAsia="Times New Roman" w:hAnsi="Times New Roman"/>
          <w:b/>
          <w:color w:val="2D2D2D"/>
          <w:sz w:val="32"/>
          <w:szCs w:val="28"/>
          <w:lang w:eastAsia="ru-RU"/>
        </w:rPr>
        <w:t>ПРАВИЛА ОКАЗАНИЯ УСЛУГ</w:t>
      </w:r>
    </w:p>
    <w:p w:rsidR="00A77CC9" w:rsidRPr="003D214D" w:rsidRDefault="00A77CC9" w:rsidP="003D214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</w:p>
    <w:p w:rsidR="008E1897" w:rsidRPr="003D214D" w:rsidRDefault="008E1897" w:rsidP="003D21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>ОБЩИЕ ПОЛОЖЕНИЯ</w:t>
      </w:r>
    </w:p>
    <w:p w:rsidR="003D214D" w:rsidRPr="003D214D" w:rsidRDefault="003D214D" w:rsidP="003D21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1.1.          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Настоящие Правила оказания платных меди</w:t>
      </w:r>
      <w:r w:rsidR="00A77CC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ко-социальных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услуг (далее по тексту – Правила) определяют порядки, условия, формы оказания платных услуг, их оплату, права и обязанности меди</w:t>
      </w:r>
      <w:r w:rsidR="00A77CC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ко-социального реабилитационного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</w:t>
      </w:r>
      <w:r w:rsidR="00A77CC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 (далее – Центра)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и пациентов в Обществе с ограниченной ответственностью «</w:t>
      </w:r>
      <w:proofErr w:type="spellStart"/>
      <w:r w:rsidR="00A77CC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Эмет</w:t>
      </w:r>
      <w:proofErr w:type="spell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» (ООО «</w:t>
      </w:r>
      <w:proofErr w:type="spellStart"/>
      <w:r w:rsidR="00A77CC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Эмет</w:t>
      </w:r>
      <w:proofErr w:type="spell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»), ОГРН </w:t>
      </w:r>
      <w:r w:rsidR="00A77CC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1171690053633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, ИНН </w:t>
      </w:r>
      <w:r w:rsidR="00A77CC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1656098898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, юридический адрес: </w:t>
      </w:r>
      <w:r w:rsidR="00A77CC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420076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, </w:t>
      </w:r>
      <w:r w:rsidR="00A77CC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Р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есп</w:t>
      </w:r>
      <w:r w:rsidR="00A77CC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ублика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Татарстан, город Казань, улица </w:t>
      </w:r>
      <w:r w:rsidR="00A77CC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Залесная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, дом 2,  лицензия на осуществление медицинской деятельности № ЛО-16-01-00</w:t>
      </w:r>
      <w:r w:rsidR="00A77CC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8348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от </w:t>
      </w:r>
      <w:r w:rsidR="00A77CC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22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.0</w:t>
      </w:r>
      <w:r w:rsidR="00A77CC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9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.20</w:t>
      </w:r>
      <w:r w:rsidR="00A77CC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20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г. (бессрочная), выдана </w:t>
      </w:r>
      <w:r w:rsidR="00A77CC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Министерством здравоохранения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Республики Татарстан  (адрес органа, выдавшего лицензию: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Бутлерова ул. 16, Казань</w:t>
      </w:r>
      <w:r w:rsidR="00A77CC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город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,</w:t>
      </w:r>
      <w:r w:rsidR="00A77CC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Татарстан </w:t>
      </w:r>
      <w:proofErr w:type="spellStart"/>
      <w:r w:rsidR="00A77CC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респ</w:t>
      </w:r>
      <w:proofErr w:type="spellEnd"/>
      <w:r w:rsidR="00A77CC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., 420012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).</w:t>
      </w:r>
      <w:proofErr w:type="gramEnd"/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1.2.           Настоящие Правила разработаны в соответствии с Гражданским кодексом РФ, Федеральным законом «Об основах охраны здоровья граждан в РФ», Федеральным законом «О защите прав потребителей», Постановлением Правительства РФ «Об утверждении правил оказания медицинскими организациями платных медицинских услуг».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1.3.           </w:t>
      </w:r>
      <w:r w:rsidR="00667C20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оказывает первичную медико-санитарную и специализированную медицинскую помощь взрослому и детскому населению по обращению и по добровольному согласию (далее по тексту – Пациент (заказчик)).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1.4.           Медицинские услуги в </w:t>
      </w:r>
      <w:r w:rsidR="00667C20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Центре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оказываются Пациентам на возмездной, то есть платной основе. Платные медицинские услуги оказываются Пациентам за счет их личных средств, средств работодателей и иных средств на основании договоров, в том числе договоров добровольного медицинского страхования. Цены на платные медицинские услуги устанавливаются </w:t>
      </w:r>
      <w:r w:rsidR="00667C20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Центром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самостоятельно</w:t>
      </w:r>
      <w:r w:rsidR="00667C20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и соответствуют общепринятым ценам по г. Казани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1.5.           </w:t>
      </w:r>
      <w:r w:rsidR="00667C20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Специалистом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, оказывающим непосредственную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меди</w:t>
      </w:r>
      <w:r w:rsidR="00667C20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ко-социальную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помощь Пациенту в период его наблюдения, обследования и лечения в </w:t>
      </w:r>
      <w:r w:rsidR="00667C20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Центре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, является </w:t>
      </w:r>
      <w:r w:rsidR="00667C20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специалист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определенной меди</w:t>
      </w:r>
      <w:r w:rsidR="00667C20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ко-социальной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специализации, в зависимости от причины обращения Пациента за помощью.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1.6.           Выбор </w:t>
      </w:r>
      <w:r w:rsidR="00667C20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специалиста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Пациентом осуществляется совместно с </w:t>
      </w:r>
      <w:r w:rsidR="00667C20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сотрудниками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регистратуры по согласованию с Пациентом и с учетом согласия </w:t>
      </w:r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специалиста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1.7.           </w:t>
      </w:r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Специалист 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для приема организует своевременное и квалифицированное обследование, диагностику, наблюдение и лечение Пациента, предоставляет информацию о состоянии его здоровья, в необходимых случаях направляет на консультации к иным врачам-специалистам. Рекомендации врачей-специалистов реализуются по согласованию с</w:t>
      </w:r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о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</w:t>
      </w:r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специалистом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, за исключением случаев, угрожающих жизни Пациента.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lastRenderedPageBreak/>
        <w:t>1.8.           Врач по согласованию с главным врачом</w:t>
      </w:r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может отказаться от наблюдения и лечения Пациента, если это не угрожает жизни самого Пациента, в случаях несоблюдения Пациентом врачебных предписаний и рекомендаций, условий заключенного с ним Договора или настоящих Правил.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 </w:t>
      </w:r>
    </w:p>
    <w:p w:rsidR="008E1897" w:rsidRPr="003D214D" w:rsidRDefault="008E1897" w:rsidP="003D21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 xml:space="preserve">УСЛОВИЯ И ПОРЯДОК ПРЕДОСТАВЛЕНИЯ ПЛАТНЫХ </w:t>
      </w:r>
      <w:proofErr w:type="gramStart"/>
      <w:r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>МЕДИ</w:t>
      </w:r>
      <w:r w:rsid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>КО-СОЦИАЛЬНЫХ</w:t>
      </w:r>
      <w:proofErr w:type="gramEnd"/>
      <w:r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 xml:space="preserve"> УСЛУГ</w:t>
      </w:r>
    </w:p>
    <w:p w:rsidR="003D214D" w:rsidRPr="003D214D" w:rsidRDefault="003D214D" w:rsidP="003D21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2.1.           График работы </w:t>
      </w:r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, а также График работы </w:t>
      </w:r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Специалистов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(часы и дни приема) утверждаются Главным врачом </w:t>
      </w:r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, и доводится до сведения Пациентов путем размещения информации на официальном сайте </w:t>
      </w:r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ООО «</w:t>
      </w:r>
      <w:proofErr w:type="spellStart"/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Эмет</w:t>
      </w:r>
      <w:proofErr w:type="spellEnd"/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»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и информационных стендах, расположенных </w:t>
      </w:r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в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</w:t>
      </w:r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доступных для Пациента местах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</w:t>
      </w:r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. Время работы </w:t>
      </w:r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установлено в следующем порядке: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2.1.1.      Адрес: г. Казань, </w:t>
      </w:r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ул. Побежимова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д.</w:t>
      </w:r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47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—          с понедельника по пятницу – с </w:t>
      </w:r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08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:00 до 1</w:t>
      </w:r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9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:00 часов, суббота – </w:t>
      </w:r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 08:00 до 15:00 часов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, воскресенье – </w:t>
      </w:r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выходной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2.2.            В праздничные дни режим работы регламентируется приказом главного врача, который размещается на информационном стенде для доступа неограниченному кругу лиц.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2.3.            Приём </w:t>
      </w:r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специалистов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</w:t>
      </w:r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осуществляется по графику, составляемому и  утверждаемому главным врачом.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2.4.           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Информация о фамилии, имени, отчестве, специальности и квалификации специалистов находится в регистратуре, на сайте </w:t>
      </w:r>
      <w:r w:rsidR="0006422E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 </w:t>
      </w:r>
      <w:hyperlink r:id="rId6" w:history="1">
        <w:r w:rsidR="009642F1" w:rsidRPr="003D214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</w:t>
        </w:r>
        <w:r w:rsidR="009642F1" w:rsidRPr="003D214D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emetkzn</w:t>
        </w:r>
        <w:r w:rsidR="009642F1" w:rsidRPr="003D214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.ru/</w:t>
        </w:r>
      </w:hyperlink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, в которых данные специалисты ведут прием.</w:t>
      </w:r>
      <w:proofErr w:type="gramEnd"/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2.5.           Платные медицинские услуги предоставляются </w:t>
      </w:r>
      <w:r w:rsidR="009642F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Центром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Пациентам на основании действующего на день оказания медицинских услуг Прейскуранта, утверждаемого </w:t>
      </w:r>
      <w:r w:rsidR="009642F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генеральным 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директором </w:t>
      </w:r>
      <w:r w:rsidR="009642F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ООО «</w:t>
      </w:r>
      <w:proofErr w:type="spellStart"/>
      <w:r w:rsidR="009642F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Эмет</w:t>
      </w:r>
      <w:proofErr w:type="spellEnd"/>
      <w:r w:rsidR="009642F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»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, содержание которого доводится до  сведения Пациентов путем размещения информации на официальном сайте </w:t>
      </w:r>
      <w:r w:rsidR="009642F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  </w:t>
      </w:r>
      <w:hyperlink r:id="rId7" w:history="1">
        <w:r w:rsidR="009642F1" w:rsidRPr="003D214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</w:t>
        </w:r>
        <w:proofErr w:type="spellStart"/>
        <w:r w:rsidR="009642F1" w:rsidRPr="003D214D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emetkzn</w:t>
        </w:r>
        <w:proofErr w:type="spellEnd"/>
        <w:r w:rsidR="009642F1" w:rsidRPr="003D214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9642F1" w:rsidRPr="003D214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  <w:r w:rsidR="009642F1" w:rsidRPr="003D214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 и информационных стендах, расположенных на регистратур</w:t>
      </w:r>
      <w:r w:rsidR="009642F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е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</w:t>
      </w:r>
      <w:r w:rsidR="009642F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2.6.          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Вся информация о деятельности </w:t>
      </w:r>
      <w:r w:rsidR="009642F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, настоящие Правила, Прейскурант платных меди</w:t>
      </w:r>
      <w:r w:rsidR="009642F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ко-социальных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услуг, документы о государственной регистрации юридического лица, лицензия на осуществление медицинской деятельности, сведения о контролирующих органах располагаются в месте, свободном и доступном для любого посетителя (Информационном стенде), расположенных </w:t>
      </w:r>
      <w:r w:rsidR="009642F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возле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регистратур</w:t>
      </w:r>
      <w:r w:rsidR="009642F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ы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</w:t>
      </w:r>
      <w:r w:rsidR="009642F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и на официальном сайте </w:t>
      </w:r>
      <w:hyperlink w:history="1">
        <w:r w:rsidR="009642F1" w:rsidRPr="003D214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 xml:space="preserve">http:// </w:t>
        </w:r>
        <w:r w:rsidR="009642F1" w:rsidRPr="003D214D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emetkzn</w:t>
        </w:r>
        <w:r w:rsidR="009642F1" w:rsidRPr="003D214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.ru</w:t>
        </w:r>
      </w:hyperlink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 в разделе «Официальная информация».</w:t>
      </w:r>
      <w:proofErr w:type="gramEnd"/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 </w:t>
      </w:r>
    </w:p>
    <w:p w:rsidR="008E1897" w:rsidRPr="003D214D" w:rsidRDefault="008E1897" w:rsidP="003D21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>ПОРЯДОК ОБРАЩЕНИЯ ПАЦИЕНТОВ</w:t>
      </w:r>
    </w:p>
    <w:p w:rsidR="003D214D" w:rsidRPr="003D214D" w:rsidRDefault="003D214D" w:rsidP="003D21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3.1.  Запись пациента на приёмы к </w:t>
      </w:r>
      <w:r w:rsidR="009642F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специалисту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осуществляется в регистратуре </w:t>
      </w:r>
      <w:r w:rsidR="009642F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и по телефон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ам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lastRenderedPageBreak/>
        <w:t xml:space="preserve">8 (843) </w:t>
      </w:r>
      <w:r w:rsidR="009642F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510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</w:t>
      </w:r>
      <w:r w:rsidR="009642F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00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</w:t>
      </w:r>
      <w:r w:rsidR="009642F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06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, 8-9033-13-12-97 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в часы работы 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3.2. Пациенты по направлениям страховых компаний принимаются с обязательным предъявлением медицинского полиса ДМС и документа, удостоверяющего личность.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3.3.   При наличии показаний врач вправе направить Пациента на любые виды лечения в иные медицинские организации.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 </w:t>
      </w:r>
    </w:p>
    <w:p w:rsidR="008E1897" w:rsidRPr="003D214D" w:rsidRDefault="008E1897" w:rsidP="003D21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>ПРАВА ПАЦИЕНТА</w:t>
      </w:r>
    </w:p>
    <w:p w:rsidR="003D214D" w:rsidRPr="003D214D" w:rsidRDefault="003D214D" w:rsidP="003D21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4.1.      При обращении в 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Пациент имеет право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на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: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4.1.1.   Выбор 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специалиста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, получение консультаций специалистов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и врачей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4.1.2. На выбор даты и времени визита к специалисту 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, включая перенос ранее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согласованных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даты и времени визита на иные, согласованные Сторонами, дату и время, при наличии объективной возможности со стороны 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4.1.3.   Профилактику, диагностику, лечение, медицинскую реабилитацию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(</w:t>
      </w:r>
      <w:proofErr w:type="spellStart"/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абилитацию</w:t>
      </w:r>
      <w:proofErr w:type="spellEnd"/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)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в условиях, соответствующих санитарно-гигиеническим требованиям;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4.1.4.   Облегчение боли, связанной с заболеванием и (или) медицинским вмешательством, доступными и не запрещенными методами, лекарственными препаратами;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4.1.5.   На достоверную, своевременную и полную информацию о состоянии своего здоровья;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4.1.6.   Защиту сведений, составляющих врачебную тайну;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4.1.7.   Отказ от медицинского вмешательства;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4.1.8.   Возмещение вреда, причиненного здоровью при оказании ему медицинской помощи;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4.1.9.   Допуск к нему адвоката или законного представителя для защиты своих прав, священнослужителя.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4.2.       За реализацию прав Пациента в 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Центре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отвечает 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генеральный 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директор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ООО «</w:t>
      </w:r>
      <w:proofErr w:type="spellStart"/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Эмет</w:t>
      </w:r>
      <w:proofErr w:type="spellEnd"/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» и главный врач 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 </w:t>
      </w:r>
    </w:p>
    <w:p w:rsidR="008E1897" w:rsidRPr="003D214D" w:rsidRDefault="008E1897" w:rsidP="003D214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>ОБЯЗАННОСТИ ПАЦИЕНТА</w:t>
      </w:r>
    </w:p>
    <w:p w:rsidR="003D214D" w:rsidRPr="003D214D" w:rsidRDefault="003D214D" w:rsidP="003D21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При обращении в 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Пациент обязан: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5.1.1.      Соблюдать настоящие Правила;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5.1.2.       При 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пребывании в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Центре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соблюдать 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установленные 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Правила пребывания пациентов и посетителей. Указанные Правила в свободном доступе для ознакомления размещены непосредственно 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на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информационном стенде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5.1.3. Выполнять назначения, предписания и рекомендации врача;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5.1.4.      Соблюдать правила гигиены, порядок и режим, санитарные нормы во время нахождения в 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Центре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lastRenderedPageBreak/>
        <w:t xml:space="preserve">5.1.5. Уважительно относиться к другим Пациентам и посетителям 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, к медицинскому и обслуживающему персоналу 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, соблюдать общепринятые правила этики и поведения;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5.1.6. Заботиться о своем здоровье;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5.1.7.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Предоставить 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Центру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до оказания медицинских услуг полную информацию и имеющиеся документы (копии документов), касающиеся состояния своего здоровья, которыми он располагает на момент заключения договора оказания платных медицинских услуг и в течение его действия, а именно имеющие отношение к анамнезу жизни, анамнезу заболевания, информировать обо всех перенесенных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(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эпилепсия и проч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ее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), вирусных гепатитах, сахарном диабете, имеющихся патологических и физиологических зависимостях (алкоголь, наркотики), имевшихся ранее и имеющихся заболеваниях крови (анемия и 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другие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), а также имевшихся длительных кровотечениях, переливаниях крови, ревматических заболеваниях, врожденных или приобретенных пороках сердца, сердечно-сосудистых заболеваниях (сердечная недостаточность, коронарная недостаточность, ишемическая болезнь сердца, гипертоническая болезнь, гипотоническая болезнь, инфаркт), иных сосудистых заболеваниях (инсульт, атеросклероз и проч.), наличии сердечного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стимулятора или протеза клапана сердца, травмах, заболеваниях органов дыхания, придаточных пазух носа, иных особенностей анамнеза жизни и заболевания, требующихся для медицинского вмешательства, включая информацию о постоянно применяемых лекарственных, гомеопатических препаратах и биологически-активных добавках;</w:t>
      </w:r>
      <w:proofErr w:type="gramEnd"/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5.1.8. Являться на консультации, назначенные процедуры и профилактические осмотры вовремя. При невозможности явиться на консультацию, процедуру или осмотр предупредить 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Центр через 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администратора или врача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,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не позднее, чем за одни сутки до начала консультации (процедуры, осмотра) в часы работы 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, указанные в разделе 2 настоящих Правил.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5.1.9. Оплатить фактически оказанные медицинские услуги, включая дополнительные услуги, в срок и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размере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, установленные Договором оказания платных медицинских услуг;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5.1.10.           Принять оказанные услуги, строго соблюдать назначения и рекомендации лечащего врача, а также соблюдать настоящие Правила;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5.1.11.  Сообщать врачу обо всех изменениях в деятельности его организма (самочувствие и видимые изменения), если даже Пациент считает, что эти изменения не влияют на оказание медицинской услуги </w:t>
      </w:r>
      <w:r w:rsidR="0001471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Центром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5.1.12.  Пациент вправе отказаться в любое время от получения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меди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ко-социальной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услуги и получить внесенную авансом сумму с возмещением 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Центру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фактически оказанных меди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ко-социальных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услуг согласно действующему Прейскуранту на момент оказания услуг;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lastRenderedPageBreak/>
        <w:t xml:space="preserve">5.1.13.       Предоставить 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Центру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разрешение привлекать для оказания медицинских услуг любого медицинского работника из персонала, а также иных внешних специалистов, необходимость в профессиональном мнении которых возникает во время проведения обследования, лечения.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 </w:t>
      </w:r>
    </w:p>
    <w:p w:rsidR="008E1897" w:rsidRPr="003D214D" w:rsidRDefault="008E1897" w:rsidP="003D214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 xml:space="preserve">ПРАВА </w:t>
      </w:r>
      <w:r w:rsidR="005B3FD7"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>ЦЕНТРА</w:t>
      </w:r>
    </w:p>
    <w:p w:rsidR="003D214D" w:rsidRPr="003D214D" w:rsidRDefault="003D214D" w:rsidP="003D21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6.1.      При осуществлении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меди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ко-социальной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деятельности 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вправе: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6.1.1.   Самостоятельно определять график консультаций, процедур и график работы </w:t>
      </w:r>
      <w:proofErr w:type="spellStart"/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специлистов</w:t>
      </w:r>
      <w:proofErr w:type="spell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6.1.2.   Отступить от запланированного графика 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оказания услуги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в случае опоздания Пациента и/или занятости 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специалиста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, непосредственно осуществляющего лечение, отменить прием и/или перенести его на другое время;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6.1.3.   Заменить 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специалиста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при наступлении объективной невозможности проводить 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услугу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данным специалистом, а также при необходимости направить Пациента для консультации к другим собственным специалистам или в иную медицинскую организацию;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6.1.4.   Самостоятельно в лице специалистов осуществлять выбор тактики и методики 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оказания услуги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, 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лечения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, подбор материалов и медикаментов, проведение других диагностических, профилактических и лечебных мероприятий, при условии наличия необходимости их осуществления;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6.1.5.  Производить назначение медицинских препаратов, как включенных в перечень жизненно необходимых и важнейших лекарственных препаратов для медицинского применения,  так и медицинских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препаратов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не включенных в указанный перечень.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6.1.6.  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Рекомендовать Пациенту определенные материалы и (или) медикаменты, стоимость которых превышает аналогичные материалы (медикаменты) при наличии для их применения (использования) медицинских показаний и (или) большего лечебного и (или) косметического эффекта;</w:t>
      </w:r>
      <w:proofErr w:type="gramEnd"/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6.1.7.   Отказаться от предоставления услуг Пациенту в случаях, если тот хотя бы дважды безосновательно отказался от назначений специалистов 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6.1.8.   Отказать в продолжени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и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оказания меди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ко-социальной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услуги в случаях нарушения Пациентом условий настоящих Правил с обязательной фиксацией отказа в лечении и причин такого отказа в медицинской документации; при этом критерий «нарушения» является исключительной компетенцией 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и отражен в п.13.3 настоящих Правил. Отказ от продолжения лечения возможен только при формулировании врачебных рекомендаций по дальнейшему лечению и не допускается при наличии у пациента острой стадии состояния здоровья;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6.1.9.   Получить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от Пациента соответствующую расписку об отказе от медицинского вмешательства в случае его отказа от услуг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, которые могли бы, по мнению 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, уменьшить или снять опасность для его здоровья.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lastRenderedPageBreak/>
        <w:t>6.1.10.  Не допус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кать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на приём несовершеннолетнего ребёнка, недееспособного/частично дееспособного гражданина без законного представителя (родители, опекуны, попечители, иные законные представители на основании должным образом оформленной доверенности).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6.1.11.   Не допус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кать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на приём Пациента в случае отказа от подписания информированных добровольных согласий на медицинские вмешательства.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 </w:t>
      </w:r>
    </w:p>
    <w:p w:rsidR="008E1897" w:rsidRPr="003D214D" w:rsidRDefault="008E1897" w:rsidP="003D214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 xml:space="preserve">ОБЯЗАННОСТИ </w:t>
      </w:r>
      <w:r w:rsidR="005B3FD7"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>ЦЕНТРА</w:t>
      </w:r>
    </w:p>
    <w:p w:rsidR="003D214D" w:rsidRPr="003D214D" w:rsidRDefault="003D214D" w:rsidP="003D21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7.1.     При оказании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меди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ко-социальных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услуг 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обязан: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7.1.1.  Уважительно и гуманно относиться к Пациенту;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7.1.2.  Согласовать с Пациентом характер и объем оказания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меди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ко-социальных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услуг;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7.1.3. Предоставить Пациенту услуги согласно Прейскуранту, качество которых соответствует современным достижениям медицинской науки, и не может быть ниже установленных стандартов качества и порядков оказания медицинской помощи;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7.1.4. В полном объеме информировать Пациента, его поверенного или законного представителя о выявленном состоянии его здоровья с учетом согласия Пациента на получение данной информации и в соответствии с действующим законодательством;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7.1.5.  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Посредством открытого размещения документов на информационном стенде и на сайте 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ознакомить Пациента со своей Лицензией на оказание медицинских услуг, с настоящими Правилами, а также с иной информацией о 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Центре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, как об исполнителе меди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ко-социальных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услуг, по содержанию и в объеме, объективно позволяющей принять осознанное решение об обращении в 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, в том числе информацию о юридическом статусе, о режиме работы, контактны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х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телефон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ах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, информацию о специалистах, непосредственно оказывающих меди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ко-социальные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услуги;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7.1.6.   Давать Пациенту указания (рекомендации), носящие обязательный характер, предоставить Пациенту доступную и достоверную информацию о предоставляемой услуге;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7.1.7.   Учитывая индивидуальные особенности Пациента, самостоятельно выбирать оздоровительные меры, необходимые Пациенту, а также устанавливать график посещений </w:t>
      </w:r>
      <w:r w:rsidR="005B3FD7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после проведенного лечения.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 </w:t>
      </w:r>
    </w:p>
    <w:p w:rsidR="008E1897" w:rsidRPr="003D214D" w:rsidRDefault="008E1897" w:rsidP="003D214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 xml:space="preserve">ПОРЯДОК ЗАКЛЮЧЕНИЯ ДОГОВОРА И ОПЛАТЫ </w:t>
      </w:r>
      <w:proofErr w:type="gramStart"/>
      <w:r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>МЕДИ</w:t>
      </w:r>
      <w:r w:rsidR="005B3FD7"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>КО-СОЦИАЛЬНЫХ</w:t>
      </w:r>
      <w:proofErr w:type="gramEnd"/>
      <w:r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 xml:space="preserve"> УСЛУГ</w:t>
      </w:r>
    </w:p>
    <w:p w:rsidR="003D214D" w:rsidRPr="003D214D" w:rsidRDefault="003D214D" w:rsidP="003D21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8.1.   Договор на оказание платных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меди</w:t>
      </w:r>
      <w:r w:rsidR="006F237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ко-социальных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услуг является договором возмездного оказания услуг.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8.2.  При первичном обращении в </w:t>
      </w:r>
      <w:r w:rsidR="006F237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Пациент информируется о возможности получения аналогичных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меди</w:t>
      </w:r>
      <w:r w:rsidR="006F237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ко-социальных</w:t>
      </w:r>
      <w:proofErr w:type="gramEnd"/>
      <w:r w:rsidR="006F237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в том числе реабилитационных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услуг в рамках программы государственных гарантий ОМС в лечебном учреждении по месту своего прикрепления.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lastRenderedPageBreak/>
        <w:t>8.3.   До подписания договора на оказание платных медицинских услуг согласно п. 15 Постановления Правительства РФ № 1006 от 04.10.2012 Пациент подписывает форму Уведомления о последствиях несоблюдения указаний (рекомендаций) медицинской организации.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8.4.   Заключения договоров на оказание платных медицинских услуг, подписание информированных согласий и уведомлений оформляются администраторами </w:t>
      </w:r>
      <w:r w:rsidR="006F237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при первом обращении Пациента в </w:t>
      </w:r>
      <w:r w:rsidR="006F237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. Для этого используются типовой бланк договора и информированного согласия, утвержденные приказом </w:t>
      </w:r>
      <w:r w:rsidR="006F237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генерального 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директор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а </w:t>
      </w:r>
      <w:r w:rsidR="006F237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ООО</w:t>
      </w:r>
      <w:proofErr w:type="gramEnd"/>
      <w:r w:rsidR="006F237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«</w:t>
      </w:r>
      <w:proofErr w:type="spellStart"/>
      <w:r w:rsidR="006F237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Эмет</w:t>
      </w:r>
      <w:proofErr w:type="spellEnd"/>
      <w:r w:rsidR="006F237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»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8.5.  Со стороны </w:t>
      </w:r>
      <w:r w:rsidR="006F237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Центра 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договор подписывает уполномоченное на совершение этого действия ответственное лицо. Со стороны Пациента договор подписывается Пациентом лично, кроме случаев подписания договора родителем Пациента до 15 лет и законным представителем Пациента частично или полностью недееспособного.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8.6.   Пациент (заказчик) обязан оплатить предоставленные </w:t>
      </w:r>
      <w:r w:rsidR="006F237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Центром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меди</w:t>
      </w:r>
      <w:r w:rsidR="006F237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ко-социальные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услуги в полном объеме. В случае заключения договора на программные продукты </w:t>
      </w:r>
      <w:r w:rsidR="006F237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, предварительная оплата вносится на условиях заключенного договора.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8.7.   Оплата за </w:t>
      </w:r>
      <w:r w:rsidR="006F237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предоставляемые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услуги производится путем наличных или безналичных расчетов в учреждениях банков и (или) непосредственно в </w:t>
      </w:r>
      <w:r w:rsidR="006F237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Центре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и (или) на дому с применением контрольно-кассовой машины, бланков строгой отчетности, электронных платежных терминалов.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8.8.    Пациенту (заказчику) выдается документ, подтверждающий произведенную оплату оказанных услуг в виде контрольно-кассового чека, квитанции или иного бланка строгой отчетности.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8.9.          При наличии у Пациента финансовой задолженности по оплате за оказанные услуги, обследование, диагностика, лечение Пациента продолжаются после полной оплаты таковой задолженности.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 </w:t>
      </w:r>
    </w:p>
    <w:p w:rsidR="008E1897" w:rsidRPr="003D214D" w:rsidRDefault="008E1897" w:rsidP="003D214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 xml:space="preserve">ПОРЯДОК ПРЕДОСТАВЛЕНИЯ ПЛАТНЫХ </w:t>
      </w:r>
      <w:proofErr w:type="gramStart"/>
      <w:r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>МЕДИ</w:t>
      </w:r>
      <w:r w:rsidR="006F2371"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>КО-СОЦИАЛЬНЫХ</w:t>
      </w:r>
      <w:proofErr w:type="gramEnd"/>
      <w:r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 xml:space="preserve"> УСЛУГ</w:t>
      </w:r>
    </w:p>
    <w:p w:rsidR="003D214D" w:rsidRPr="003D214D" w:rsidRDefault="003D214D" w:rsidP="003D21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9.1. Платные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меди</w:t>
      </w:r>
      <w:r w:rsidR="006F237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ко-социальные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услуги предоставляются после заключения договора и подписания информированного добровольного согласия при первичном обращении в </w:t>
      </w:r>
      <w:r w:rsidR="006F2371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. При этом </w:t>
      </w:r>
      <w:r w:rsidR="00B3361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соблюдает требования лицензионного законодательства.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9.2.   </w:t>
      </w:r>
      <w:r w:rsidR="00B3361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предоставляет платные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меди</w:t>
      </w:r>
      <w:r w:rsidR="00B3361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ко-социальные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услуги, качество которых соответствует законодательно установленным порядкам и стандартам, условиям заключенного договора, а при отсутствии таких условий – требованиям, предъявляемым к услугам аналогичного вида.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9.3.  При подписании договора Пациент дает свое добровольное согласие на сбор, обработку, хранение, распространение и использование Исполнителем персональных данных Пациента (заказчика), которые станут ему известны в процессе исполнения договора, в соответствии с Федеральным законом №152-ФЗ «О персональных данных». Все действия с персональными 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lastRenderedPageBreak/>
        <w:t xml:space="preserve">данными необходимы исключительно в целях исполнения предмета договора – оказание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меди</w:t>
      </w:r>
      <w:r w:rsidR="00B3361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ко-социальных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услуг, а также требований законодательства РФ.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9.4.    </w:t>
      </w:r>
      <w:r w:rsidR="00B3361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предоставляет Пациенту по его требованию  и в доступной для него форме информацию: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9.4.1.   О состоянии его здоровья, включая сведения о результатах обследования, диагнозе, методах лечения, связанном с ними риске, альтернативных вариантах  и последствиях медицинского вмешательства, ожидаемых результатах лечения;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9.4.2.  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9.5.        При оказании платных медицинских услуг </w:t>
      </w:r>
      <w:r w:rsidR="00B3361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9.6.           </w:t>
      </w:r>
      <w:r w:rsidR="00B3361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Специалист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по согласованию с главным врачом </w:t>
      </w:r>
      <w:r w:rsidR="00B3361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Центра 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может отказаться от наблюдения и лечения Пациента, если это не угрожает жизни самого пациента, в случаях несоблюдения пациентом врачебных предписаний, условий заключенного с ним Договора или настоящих Правил.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9.7.           </w:t>
      </w:r>
      <w:r w:rsidR="00B3361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определяет цены (тарифы) на предоставляемые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меди</w:t>
      </w:r>
      <w:r w:rsidR="00B3361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ко-социальные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услуги самостоятельно.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9.8.   В связи с индивидуальными особенностями организма каждого человека Пациенту при предоставлении платных медицинских услуг (лечение, диагностика) может потребоваться предоставление на возмездной основе дополнительных медицинских услуг, предварительно не согласованные с врачом. Пациент предупреждается о такой возможности в устной форме до начала приема администратор</w:t>
      </w:r>
      <w:r w:rsidR="00B3361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ом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</w:t>
      </w:r>
      <w:r w:rsidR="00B3361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, а во время приема – врачом. Без согласия Пациента </w:t>
      </w:r>
      <w:r w:rsidR="00B3361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не вправе предоставлять дополнительные медицинские услуги на возмездной основе.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9.9.   В силу существующей публичной обязанности, предусмотренной пунктом 2 статьи 11 Федерального закона от 21.11.2011 № 323-ФЗ «Об основах охраны здоровья граждан в РФ», текущий прием врача может быть прерван либо перенесен по причине обращения к Исполнителю гражданина с заболеваниями или состояниями, потенциально представляющими угрозу для его жизни.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 </w:t>
      </w:r>
    </w:p>
    <w:p w:rsidR="008E1897" w:rsidRPr="003D214D" w:rsidRDefault="008E1897" w:rsidP="003D214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>ПОРЯДОК ОФОРМЛЕНИЯ МЕДИЦИНСКИХ ДОКУМЕНТОВ И ПРЕДОСТАВЛЕНИЯ ИНФОРМАЦИИ</w:t>
      </w:r>
    </w:p>
    <w:p w:rsidR="003D214D" w:rsidRPr="003D214D" w:rsidRDefault="003D214D" w:rsidP="003D21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10.1.       Основными документами по оказанию медицинских услуг Пациенту являются амбулаторная карта, Договор на оказание платных медицинских услуг и Приложения к договору об оказании медицинских услуг. Данные 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lastRenderedPageBreak/>
        <w:t xml:space="preserve">документы отражают историю обследования и лечения Пациента и являются собственностью </w:t>
      </w:r>
      <w:r w:rsidR="00B3361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10.2.       Информация о состоянии здоровья Пациента, в том числе о факте обращения его за медицинской помощью является врачебной тайной, ее неразглашение охраняется законодательством РФ.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10.3.      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Информация о состоянии здоровья Пациента может быть предоставлена по основаниям, установленным в Федеральном законе «Об основах охраны здоровья граждан в РФ», а именно в целях проведения медицинского обследования и лечения, если гражданин не может выразить свою волю, при угрозе распространения инфекционных заболеваний, массовых отравлений и поражений, по запросу органов дознания и следствия, суда, по запросу органов прокуратуры, органов уголовно-исполнительной системы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10.4.       Амбулаторная карта Пациента хранится в архиве </w:t>
      </w:r>
      <w:r w:rsidR="00B33619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в течение 25 лет с момента последнего обращения пациента.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10.5.       Хранение медицинской карты самим пациентом на дому, передача её в другие лечебные учреждения, третьим лицам не допускается.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10.6.       По предварительному</w:t>
      </w:r>
      <w:r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> 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запросу пациенту могут быть сформированы документы для налогового вычета. Изготовление и выдача необходимого пакета документов осуществляется на основании Порядка выдачи справки об оплате медицинских услуг для получения налогового вычета.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10.7.       По письменному заявлению на имя </w:t>
      </w:r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главного врача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</w:t>
      </w:r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пациенту может быть выдана копия медицинской карты. Такое заявление может быть подано пациентом лично, либо его законным представителем с обязательным предъявлением документа, подтверждающего полномочия на представление интересов пациента. Изготовление надлежащей копии производится в течение 10 (десяти) рабочих дней не считая дня подачи заявления.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 </w:t>
      </w:r>
    </w:p>
    <w:p w:rsidR="008E1897" w:rsidRPr="003D214D" w:rsidRDefault="008E1897" w:rsidP="003D214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>ГАРАНТИИ КАЧЕСТВА</w:t>
      </w:r>
    </w:p>
    <w:p w:rsidR="003D214D" w:rsidRPr="003D214D" w:rsidRDefault="003D214D" w:rsidP="003D21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11.1.        При оказании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меди</w:t>
      </w:r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ко-социальных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услуг </w:t>
      </w:r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гарантирует: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—         безопасность, которая обеспечивается строгим  соблюдением всех этапов дезинфекции и стерилизации медицинских инструментов и медицинского оборудования путем санитарно-эпидемиологических мероприятий в соответствии с санитарно-эпидемиологическими нормами и правилами, а также использованием разрешенных к применению Минздравом РФ технологий и материалов;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—         предоставление полной, достоверной и доступной по форме информации о состоянии здоровья Пациента с учетом его права и желания получать ее по доброй воле;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—         оказание видов медицинских услуг в соответствии с собственной лицензией, в случае привлечения соисполнителей с лицензией соисполнителей;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lastRenderedPageBreak/>
        <w:t>—         проведение лечения врачами-специалистами, имеющими сертификаты, подтверждающие право на осуществление данного вида медицинской деятельности;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—         тщательное соблюдение технологий лечения, что предполагает профессиональную подготовку врачей и медицинских сестёр;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—         индивидуальный подбор анестетиков, что позволяет в максимальной степени иск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softHyphen/>
        <w:t xml:space="preserve">лючить болевые ощущения, учитывая при этом возраст Пациента, его </w:t>
      </w:r>
      <w:proofErr w:type="spell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аллергологический</w:t>
      </w:r>
      <w:proofErr w:type="spell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статус, показатели общего здо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softHyphen/>
        <w:t>ровья и опыт лечения;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—         мероприятия по устранению и снижению степени осложнений, которые могут возникнуть в процессе или после оказания услуги;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—         проведение контрольных осмотров – по показаниям, после сложного лечения или при необходимости упреждения нежела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softHyphen/>
        <w:t>тельных последствий;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—         динамический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контроль за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процессом выздоровления, реабилитации и резуль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softHyphen/>
        <w:t>татов оказания медицинской услуги;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 </w:t>
      </w:r>
    </w:p>
    <w:p w:rsidR="008E1897" w:rsidRPr="003D214D" w:rsidRDefault="008E1897" w:rsidP="003D214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>ОТВЕТСТВЕННОСТЬ МЕДИЦИНСКОЙ ОРГАНИЗАЦИИ</w:t>
      </w:r>
    </w:p>
    <w:p w:rsidR="003D214D" w:rsidRPr="003D214D" w:rsidRDefault="003D214D" w:rsidP="003D21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12.1.       За неисполнение либо ненадлежащее исполнение обязательств по договору медицинская организация несет ответственность, предусмотренную законодательством Российской Федерации.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12.2.       Вред, причиненный жизни или здоровью потребителя (пациента) в результате предоставления некачественной платной медицинской услуги, подлежит возмещению медицинской организацией в соответствии с законодательством Российской Федерации.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 </w:t>
      </w:r>
    </w:p>
    <w:p w:rsidR="008E1897" w:rsidRPr="003D214D" w:rsidRDefault="008E1897" w:rsidP="003D214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>ОТВЕТСТВЕННОСТЬ ПАЦИЕНТА</w:t>
      </w:r>
    </w:p>
    <w:p w:rsidR="003D214D" w:rsidRPr="003D214D" w:rsidRDefault="003D214D" w:rsidP="003D21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13.1.        Пациенты, находящиеся в помещении </w:t>
      </w:r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обязаны соблюдать настоящие Правила, правила внутреннего распорядка и рекомендации врач</w:t>
      </w:r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ей и специалистов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13.2.        Нарушение настоящих Правил,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13.3.        Под нарушениями в настоящих Правилах понимается следующее поведение Пациентов: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13.3.1.  Грубое или неуважительное отношение к персоналу </w:t>
      </w:r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, нецензурная речь;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13.3.2.  Неявка или несвоевременная явка на прием к </w:t>
      </w:r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специалисту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без уважительной причины;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13.3.3.  Несоблюдение требований и рекомендаций </w:t>
      </w:r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специалистов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13.3.4.  Прием лекарственных препаратов без назначения врача;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13.3.5.  Одновременное лечение того же заболевания, что и в </w:t>
      </w:r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Центре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, в другой медицинской организации без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ведома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и разрешения врача;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lastRenderedPageBreak/>
        <w:t>13.3.6.  Курение, употребление спиртных напитков и других препаратов, запрещенных к применению;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13.3.7.  Создание угрозы жизни и/или здоровью работников или пациентов </w:t>
      </w:r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13.4.   Неисполнение или не надлежащее исполнение своих обязанностей пациентом, повлекшее ухудшение качества оказанной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меди</w:t>
      </w:r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ко-социальной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услуги, снимает ответственность </w:t>
      </w:r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специалистов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за качество </w:t>
      </w:r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оказанной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услуги.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13.5.  За порчу мебели, оборудования и инвентаря произошедшую по вине Пациентов, последние несут материальную ответственность в размере стоимости испорченной вещи.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 </w:t>
      </w:r>
    </w:p>
    <w:p w:rsidR="008E1897" w:rsidRPr="003D214D" w:rsidRDefault="008E1897" w:rsidP="003D214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>ПРОЧИЕ ПОЛОЖЕНИЯ</w:t>
      </w:r>
    </w:p>
    <w:p w:rsidR="003D214D" w:rsidRPr="003D214D" w:rsidRDefault="003D214D" w:rsidP="003D21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bookmarkStart w:id="0" w:name="_GoBack"/>
      <w:bookmarkEnd w:id="0"/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14.1.       Контроль за деятельностью </w:t>
      </w:r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и качеством оказания платных 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меди</w:t>
      </w:r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ко-социальных</w:t>
      </w:r>
      <w:proofErr w:type="gram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услуг осуществляют в пределах своей компетенции государственные органы и организации, на которые в соответствии с законами и иными правовыми актами Российской Федерации возложена проверка деятельности медицинской организации.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14.2.       При возникновении конфликта между Пациентом и </w:t>
      </w:r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специалистом 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спорный вопрос выносится на рассмотрение </w:t>
      </w:r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постоянно действующей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Комиссии</w:t>
      </w:r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Центра (состав и численность устанавливается приказом генерального директор</w:t>
      </w:r>
      <w:proofErr w:type="gramStart"/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а ООО</w:t>
      </w:r>
      <w:proofErr w:type="gramEnd"/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«</w:t>
      </w:r>
      <w:proofErr w:type="spellStart"/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Эмет</w:t>
      </w:r>
      <w:proofErr w:type="spellEnd"/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»)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. </w:t>
      </w:r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Также в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рачебная комиссия формируется на основании и в порядке, определённом в Положении о врачебной комиссии </w:t>
      </w:r>
      <w:r w:rsidR="00D70FDB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и Приказе Министерства здравоохранения РФ «Об утверждении порядка создания и деятельности врачебной комиссии медицинской организации».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14.3.       На основании Федерального закона «Об информации» граждане и организации имеют право на получение и использование информации любым законным способом, в том числе и путем проведения аудиозаписи и видеозаписи. В том случае, если Пациент планирует производить видеозапись (аудиозапись) приема, такое проведение видеозаписи (аудиозаписи) необходимо согласовать с администрацией </w:t>
      </w:r>
      <w:r w:rsidR="00405615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, а также Пациент должен предупредить всех присутствующих во время съемки лиц о том, что их разговоры и действия фиксируются им на </w:t>
      </w:r>
      <w:proofErr w:type="spell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видеоноситель</w:t>
      </w:r>
      <w:proofErr w:type="spellEnd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(аудионоситель).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14.4.       Во избежание раскрытия врачебной тайны аудиозапись (видеозапись) может нести информацию исключительно о Пациенте, ведущим такую запись. Присутствие на записи иных пациентов </w:t>
      </w:r>
      <w:r w:rsidR="00405615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Центра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строго запрещено.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14.5.       </w:t>
      </w:r>
      <w:r w:rsidR="00405615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У администратора в 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регистратур</w:t>
      </w:r>
      <w:r w:rsidR="00405615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е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в открытом доступе имеется Книга отзывов и предложений.</w:t>
      </w:r>
    </w:p>
    <w:p w:rsidR="008E1897" w:rsidRPr="003D214D" w:rsidRDefault="008E1897" w:rsidP="003D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14.6.       Любые изменения в настоящие Правила оформляются в письменном виде, утверждаются приказом </w:t>
      </w:r>
      <w:r w:rsidR="00405615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генерального </w:t>
      </w:r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директор</w:t>
      </w:r>
      <w:proofErr w:type="gramStart"/>
      <w:r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а </w:t>
      </w:r>
      <w:r w:rsidR="00405615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ООО</w:t>
      </w:r>
      <w:proofErr w:type="gramEnd"/>
      <w:r w:rsidR="00405615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«</w:t>
      </w:r>
      <w:proofErr w:type="spellStart"/>
      <w:r w:rsidR="00405615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Эмет</w:t>
      </w:r>
      <w:proofErr w:type="spellEnd"/>
      <w:r w:rsidR="00405615" w:rsidRPr="003D214D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».</w:t>
      </w:r>
    </w:p>
    <w:p w:rsidR="00743B49" w:rsidRPr="003D214D" w:rsidRDefault="00743B49" w:rsidP="003D2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3B49" w:rsidRPr="003D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8E3"/>
    <w:multiLevelType w:val="multilevel"/>
    <w:tmpl w:val="F6CE04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7F84"/>
    <w:multiLevelType w:val="multilevel"/>
    <w:tmpl w:val="7C22B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57C25"/>
    <w:multiLevelType w:val="multilevel"/>
    <w:tmpl w:val="B6F0A0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93C87"/>
    <w:multiLevelType w:val="multilevel"/>
    <w:tmpl w:val="70E215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E0210"/>
    <w:multiLevelType w:val="multilevel"/>
    <w:tmpl w:val="BB72AC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27EF1"/>
    <w:multiLevelType w:val="multilevel"/>
    <w:tmpl w:val="6E0E90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27418"/>
    <w:multiLevelType w:val="multilevel"/>
    <w:tmpl w:val="06203F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A335B"/>
    <w:multiLevelType w:val="multilevel"/>
    <w:tmpl w:val="BBBA76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13D82"/>
    <w:multiLevelType w:val="multilevel"/>
    <w:tmpl w:val="EFFA0F0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2E403FE"/>
    <w:multiLevelType w:val="multilevel"/>
    <w:tmpl w:val="C74E6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C66CFE"/>
    <w:multiLevelType w:val="multilevel"/>
    <w:tmpl w:val="2A5EB4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244F6"/>
    <w:multiLevelType w:val="multilevel"/>
    <w:tmpl w:val="8CD2DD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917D2E"/>
    <w:multiLevelType w:val="multilevel"/>
    <w:tmpl w:val="4A724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FC444B5"/>
    <w:multiLevelType w:val="multilevel"/>
    <w:tmpl w:val="50624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3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D4"/>
    <w:rsid w:val="00014711"/>
    <w:rsid w:val="0006422E"/>
    <w:rsid w:val="00122B96"/>
    <w:rsid w:val="003D214D"/>
    <w:rsid w:val="00405615"/>
    <w:rsid w:val="005655D4"/>
    <w:rsid w:val="005B3FD7"/>
    <w:rsid w:val="005B4C74"/>
    <w:rsid w:val="00667C20"/>
    <w:rsid w:val="006F2371"/>
    <w:rsid w:val="00743B49"/>
    <w:rsid w:val="008E1897"/>
    <w:rsid w:val="009642F1"/>
    <w:rsid w:val="00A77CC9"/>
    <w:rsid w:val="00B33619"/>
    <w:rsid w:val="00D70FDB"/>
    <w:rsid w:val="00DD0ECF"/>
    <w:rsid w:val="00D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C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E1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18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1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18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8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C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E1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18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1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18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8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13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metkz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etkz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4018</Words>
  <Characters>22905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2020-09-28T10:41:00Z</cp:lastPrinted>
  <dcterms:created xsi:type="dcterms:W3CDTF">2020-09-29T05:04:00Z</dcterms:created>
  <dcterms:modified xsi:type="dcterms:W3CDTF">2020-09-29T06:27:00Z</dcterms:modified>
</cp:coreProperties>
</file>