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B" w:rsidRPr="00106F48" w:rsidRDefault="00FC47DB" w:rsidP="00FC47DB">
      <w:pPr>
        <w:pBdr>
          <w:top w:val="single" w:sz="4" w:space="0" w:color="D8D9E0"/>
          <w:left w:val="single" w:sz="4" w:space="0" w:color="D8D9E0"/>
          <w:bottom w:val="single" w:sz="4" w:space="0" w:color="D8D9E0"/>
          <w:right w:val="single" w:sz="4" w:space="0" w:color="D8D9E0"/>
        </w:pBdr>
        <w:shd w:val="clear" w:color="auto" w:fill="FFFFFF"/>
        <w:spacing w:after="50" w:line="301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106F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Утверждённый</w:t>
      </w:r>
      <w:proofErr w:type="gramEnd"/>
      <w:r w:rsidRPr="00106F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прайс на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основные </w:t>
      </w:r>
      <w:r w:rsidRPr="00106F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услуги МСРЦ "</w:t>
      </w:r>
      <w:proofErr w:type="spellStart"/>
      <w:r w:rsidRPr="00106F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Эмет</w:t>
      </w:r>
      <w:proofErr w:type="spellEnd"/>
      <w:r w:rsidRPr="00106F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345"/>
        <w:gridCol w:w="1804"/>
        <w:gridCol w:w="1598"/>
      </w:tblGrid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Виды оказываемых услуг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Затраты времени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Стоимость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1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hyperlink r:id="rId6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бщий</w:t>
              </w:r>
              <w:proofErr w:type="gramEnd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 xml:space="preserve"> массаж детский до 1 года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1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Общий массаж детский от 1 до 5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line="138" w:lineRule="atLeast"/>
              <w:ind w:left="-13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1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Общий массаж детский от 6 до 10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1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Общий массаж детский от 11 до 1</w:t>
              </w:r>
              <w:r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6</w:t>
              </w:r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1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Общий массаж для детей-инвалидов от 1 до 3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line="138" w:lineRule="atLeast"/>
              <w:ind w:left="-13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1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Общий массаж для детей-инвалидов от 4 до 7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1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Общий массаж для детей-инвалидов от 8 до 15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line="138" w:lineRule="atLeast"/>
              <w:ind w:left="-13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1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Общий массаж для </w:t>
              </w:r>
              <w:r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 xml:space="preserve"> </w:t>
              </w:r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инвалидов от 16 до 18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3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4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Занятие ЛФК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3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5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Занятие ЛФК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60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06F4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106F4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06F48">
              <w:rPr>
                <w:rFonts w:ascii="Times New Roman" w:hAnsi="Times New Roman"/>
                <w:sz w:val="28"/>
                <w:szCs w:val="28"/>
              </w:rPr>
              <w:instrText>HYPERLINK "https://kazan.zoon.ru/m/zanyatiya_lfk/"</w:instrText>
            </w:r>
            <w:r w:rsidRPr="00106F4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06F48">
              <w:rPr>
                <w:rFonts w:ascii="Times New Roman" w:eastAsia="Times New Roman" w:hAnsi="Times New Roman"/>
                <w:color w:val="2C2D36"/>
                <w:sz w:val="28"/>
                <w:szCs w:val="28"/>
              </w:rPr>
              <w:t>анятие ЛФК для детей от 0 до 11 лет</w:t>
            </w:r>
            <w:r w:rsidRPr="00106F4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6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Занятие ЛФК для детей от 0 до 11  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60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7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Занятие ЛФК для детей от 12 до 18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8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Занятие ЛФК для детей от 12 до 18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60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19" w:history="1">
              <w:proofErr w:type="spellStart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Кинезиотерапия</w:t>
              </w:r>
              <w:proofErr w:type="spellEnd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 xml:space="preserve"> для детей от 0 до 11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line="138" w:lineRule="atLeast"/>
              <w:ind w:left="-13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60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20" w:history="1">
              <w:proofErr w:type="spellStart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Кинезиотерапия</w:t>
              </w:r>
              <w:proofErr w:type="spellEnd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 xml:space="preserve"> для детей от 12 до 18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21" w:history="1">
              <w:proofErr w:type="spellStart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>Кинезиотерапия</w:t>
              </w:r>
              <w:proofErr w:type="spellEnd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</w:rPr>
                <w:t xml:space="preserve"> для детей от 0 до 11 лет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Бобат</w:t>
            </w:r>
            <w:proofErr w:type="spellEnd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-терапия для детей от 0 до 11 лет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6F48">
              <w:rPr>
                <w:rFonts w:ascii="Times New Roman" w:hAnsi="Times New Roman"/>
                <w:sz w:val="28"/>
                <w:szCs w:val="28"/>
              </w:rPr>
              <w:t>Бобат</w:t>
            </w:r>
            <w:proofErr w:type="spellEnd"/>
            <w:r w:rsidRPr="00106F48">
              <w:rPr>
                <w:rFonts w:ascii="Times New Roman" w:hAnsi="Times New Roman"/>
                <w:sz w:val="28"/>
                <w:szCs w:val="28"/>
              </w:rPr>
              <w:t>-терапия для детей от 0 до 11 лет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60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F48">
              <w:rPr>
                <w:rFonts w:ascii="Times New Roman" w:hAnsi="Times New Roman"/>
                <w:b/>
                <w:sz w:val="28"/>
                <w:szCs w:val="28"/>
              </w:rPr>
              <w:t>1400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Бобат</w:t>
            </w:r>
            <w:proofErr w:type="spellEnd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-терапия для детей от 12 до 18 лет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2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Бобат</w:t>
            </w:r>
            <w:proofErr w:type="spellEnd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-терапия для детей от 12 до 18 лет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60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Силовой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 3 до 11 ле</w:t>
            </w:r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60 мин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Силовой </w:t>
            </w:r>
            <w:proofErr w:type="spellStart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стретчинг</w:t>
            </w:r>
            <w:proofErr w:type="spellEnd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 3 до 11 лет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950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3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22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 xml:space="preserve">Массаж </w:t>
              </w:r>
              <w:proofErr w:type="spellStart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Гуа-ша</w:t>
              </w:r>
              <w:proofErr w:type="spellEnd"/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23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Рефлексотерапия (иглоукалывание)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3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24" w:history="1">
              <w:proofErr w:type="spellStart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Моксотерапия</w:t>
              </w:r>
              <w:proofErr w:type="spellEnd"/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3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Вакуумная терапия (Сухая </w:t>
            </w:r>
            <w:proofErr w:type="spellStart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Хиджама</w:t>
            </w:r>
            <w:proofErr w:type="spellEnd"/>
            <w:r w:rsidRPr="00106F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500  ₽</w:t>
            </w:r>
          </w:p>
        </w:tc>
      </w:tr>
      <w:tr w:rsidR="00FC47DB" w:rsidRPr="00106F48" w:rsidTr="00FC47DB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Лечебный массаж (сегментарный) для взрослых</w:t>
            </w:r>
          </w:p>
        </w:tc>
      </w:tr>
      <w:tr w:rsidR="00FC47DB" w:rsidRPr="00106F48" w:rsidTr="00FC47DB">
        <w:tc>
          <w:tcPr>
            <w:tcW w:w="6345" w:type="dxa"/>
            <w:tcBorders>
              <w:bottom w:val="single" w:sz="4" w:space="0" w:color="auto"/>
            </w:tcBorders>
          </w:tcPr>
          <w:p w:rsidR="00FC47DB" w:rsidRPr="00106F48" w:rsidRDefault="00FC47DB" w:rsidP="00A24195">
            <w:pPr>
              <w:shd w:val="clear" w:color="auto" w:fill="FFFFFF"/>
              <w:spacing w:after="150" w:line="250" w:lineRule="atLeast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hyperlink r:id="rId25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Массаж спины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00  ₽</w:t>
            </w:r>
          </w:p>
        </w:tc>
      </w:tr>
      <w:tr w:rsidR="00FC47DB" w:rsidRPr="00106F48" w:rsidTr="00FC47DB">
        <w:tc>
          <w:tcPr>
            <w:tcW w:w="6345" w:type="dxa"/>
            <w:tcBorders>
              <w:bottom w:val="single" w:sz="4" w:space="0" w:color="auto"/>
            </w:tcBorders>
          </w:tcPr>
          <w:p w:rsidR="00FC47DB" w:rsidRPr="00106F48" w:rsidRDefault="00FC47DB" w:rsidP="00FC47DB">
            <w:pPr>
              <w:numPr>
                <w:ilvl w:val="0"/>
                <w:numId w:val="4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26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Массаж грудной клетки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400  ₽</w:t>
            </w:r>
          </w:p>
        </w:tc>
      </w:tr>
      <w:tr w:rsidR="00FC47DB" w:rsidRPr="00106F48" w:rsidTr="00FC47DB">
        <w:tc>
          <w:tcPr>
            <w:tcW w:w="6345" w:type="dxa"/>
            <w:tcBorders>
              <w:bottom w:val="single" w:sz="4" w:space="0" w:color="auto"/>
            </w:tcBorders>
          </w:tcPr>
          <w:p w:rsidR="00FC47DB" w:rsidRPr="00106F48" w:rsidRDefault="00FC47DB" w:rsidP="00FC47DB">
            <w:pPr>
              <w:numPr>
                <w:ilvl w:val="0"/>
                <w:numId w:val="4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27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Массаж грудного отдела позвоночника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400  ₽</w:t>
            </w:r>
          </w:p>
        </w:tc>
      </w:tr>
      <w:tr w:rsidR="00FC47DB" w:rsidRPr="00106F48" w:rsidTr="00FC47DB">
        <w:tc>
          <w:tcPr>
            <w:tcW w:w="6345" w:type="dxa"/>
            <w:tcBorders>
              <w:bottom w:val="single" w:sz="4" w:space="0" w:color="auto"/>
            </w:tcBorders>
          </w:tcPr>
          <w:p w:rsidR="00FC47DB" w:rsidRPr="00106F48" w:rsidRDefault="00FC47DB" w:rsidP="00FC47DB">
            <w:pPr>
              <w:numPr>
                <w:ilvl w:val="0"/>
                <w:numId w:val="4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Массаж живота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400  ₽</w:t>
            </w:r>
          </w:p>
        </w:tc>
      </w:tr>
      <w:tr w:rsidR="00FC47DB" w:rsidRPr="00106F48" w:rsidTr="00FC47DB">
        <w:tc>
          <w:tcPr>
            <w:tcW w:w="6345" w:type="dxa"/>
            <w:tcBorders>
              <w:bottom w:val="single" w:sz="4" w:space="0" w:color="auto"/>
            </w:tcBorders>
          </w:tcPr>
          <w:p w:rsidR="00FC47DB" w:rsidRPr="00106F48" w:rsidRDefault="00FC47DB" w:rsidP="00FC47DB">
            <w:pPr>
              <w:numPr>
                <w:ilvl w:val="0"/>
                <w:numId w:val="4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29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Массаж пояснично-крестцового отдела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400  ₽</w:t>
            </w:r>
          </w:p>
        </w:tc>
      </w:tr>
      <w:tr w:rsidR="00FC47DB" w:rsidRPr="00106F48" w:rsidTr="00FC47DB">
        <w:tc>
          <w:tcPr>
            <w:tcW w:w="6345" w:type="dxa"/>
            <w:tcBorders>
              <w:bottom w:val="single" w:sz="4" w:space="0" w:color="auto"/>
            </w:tcBorders>
          </w:tcPr>
          <w:p w:rsidR="00FC47DB" w:rsidRPr="00106F48" w:rsidRDefault="00FC47DB" w:rsidP="00FC47DB">
            <w:pPr>
              <w:numPr>
                <w:ilvl w:val="0"/>
                <w:numId w:val="4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30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 xml:space="preserve">Массаж </w:t>
              </w:r>
              <w:proofErr w:type="spellStart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шейноворотниковой</w:t>
              </w:r>
              <w:proofErr w:type="spellEnd"/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 xml:space="preserve"> зоны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color w:val="2C2D36"/>
                <w:sz w:val="28"/>
                <w:szCs w:val="28"/>
                <w:u w:val="single"/>
              </w:rPr>
              <w:lastRenderedPageBreak/>
              <w:t>Массаж верхних конечностей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4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31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Массаж нижних конечностей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4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32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Массаж головы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33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Массаж общий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60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34" w:history="1">
              <w:r w:rsidRPr="00106F48">
                <w:rPr>
                  <w:rFonts w:ascii="Times New Roman" w:eastAsia="Times New Roman" w:hAnsi="Times New Roman"/>
                  <w:color w:val="2C2D36"/>
                  <w:sz w:val="28"/>
                  <w:szCs w:val="28"/>
                  <w:u w:val="single"/>
                </w:rPr>
                <w:t>Висцеральный массаж</w:t>
              </w:r>
            </w:hyperlink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1500  ₽</w:t>
            </w:r>
          </w:p>
        </w:tc>
      </w:tr>
      <w:tr w:rsidR="00FC47DB" w:rsidRPr="00106F48" w:rsidTr="00FC47DB">
        <w:tc>
          <w:tcPr>
            <w:tcW w:w="9747" w:type="dxa"/>
            <w:gridSpan w:val="3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Консультации </w:t>
            </w:r>
            <w:r w:rsidRPr="00106F48">
              <w:rPr>
                <w:rFonts w:ascii="Times New Roman" w:hAnsi="Times New Roman"/>
                <w:b/>
                <w:color w:val="181D21"/>
                <w:sz w:val="28"/>
                <w:szCs w:val="28"/>
              </w:rPr>
              <w:t xml:space="preserve">и приём </w:t>
            </w: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специалистов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5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color w:val="2C2D36"/>
                <w:sz w:val="28"/>
                <w:szCs w:val="28"/>
                <w:u w:val="single"/>
              </w:rPr>
              <w:t>Невролог</w:t>
            </w:r>
            <w:r>
              <w:rPr>
                <w:rFonts w:ascii="Times New Roman" w:eastAsia="Times New Roman" w:hAnsi="Times New Roman"/>
                <w:color w:val="2C2D36"/>
                <w:sz w:val="28"/>
                <w:szCs w:val="28"/>
                <w:u w:val="single"/>
              </w:rPr>
              <w:t xml:space="preserve"> профессор, </w:t>
            </w:r>
            <w:proofErr w:type="spellStart"/>
            <w:r>
              <w:rPr>
                <w:rFonts w:ascii="Times New Roman" w:eastAsia="Times New Roman" w:hAnsi="Times New Roman"/>
                <w:color w:val="2C2D36"/>
                <w:sz w:val="28"/>
                <w:szCs w:val="28"/>
                <w:u w:val="single"/>
              </w:rPr>
              <w:t>к.м</w:t>
            </w:r>
            <w:proofErr w:type="gramStart"/>
            <w:r>
              <w:rPr>
                <w:rFonts w:ascii="Times New Roman" w:eastAsia="Times New Roman" w:hAnsi="Times New Roman"/>
                <w:color w:val="2C2D36"/>
                <w:sz w:val="28"/>
                <w:szCs w:val="28"/>
                <w:u w:val="single"/>
              </w:rPr>
              <w:t>.н</w:t>
            </w:r>
            <w:proofErr w:type="spellEnd"/>
            <w:proofErr w:type="gramEnd"/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FC47DB">
            <w:pPr>
              <w:numPr>
                <w:ilvl w:val="0"/>
                <w:numId w:val="5"/>
              </w:num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spacing w:after="50" w:line="301" w:lineRule="atLeast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color w:val="2C2D36"/>
                <w:sz w:val="28"/>
                <w:szCs w:val="28"/>
                <w:u w:val="single"/>
              </w:rPr>
              <w:t>Невролог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6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700  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jc w:val="both"/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</w:pPr>
            <w:r w:rsidRPr="00106F48"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  <w:t>Врач ЛФК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06F48">
              <w:rPr>
                <w:rFonts w:ascii="Times New Roman" w:hAnsi="Times New Roman"/>
                <w:b/>
                <w:color w:val="181D21"/>
                <w:sz w:val="28"/>
                <w:szCs w:val="28"/>
              </w:rPr>
              <w:t>650 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jc w:val="both"/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</w:pPr>
            <w:r w:rsidRPr="00106F48"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  <w:t>Педиатр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1598" w:type="dxa"/>
          </w:tcPr>
          <w:p w:rsidR="00FC47DB" w:rsidRPr="00106F48" w:rsidRDefault="00FC47DB" w:rsidP="00A24195">
            <w:pPr>
              <w:pBdr>
                <w:top w:val="single" w:sz="4" w:space="0" w:color="D8D9E0"/>
                <w:left w:val="single" w:sz="4" w:space="0" w:color="D8D9E0"/>
                <w:bottom w:val="single" w:sz="4" w:space="0" w:color="D8D9E0"/>
                <w:right w:val="single" w:sz="4" w:space="0" w:color="D8D9E0"/>
              </w:pBdr>
              <w:shd w:val="clear" w:color="auto" w:fill="FFFFFF"/>
              <w:ind w:left="-13"/>
              <w:jc w:val="both"/>
              <w:rPr>
                <w:rFonts w:ascii="Times New Roman" w:hAnsi="Times New Roman"/>
                <w:b/>
                <w:color w:val="181D21"/>
                <w:sz w:val="28"/>
                <w:szCs w:val="28"/>
              </w:rPr>
            </w:pPr>
            <w:r w:rsidRPr="00106F48">
              <w:rPr>
                <w:rFonts w:ascii="Times New Roman" w:hAnsi="Times New Roman"/>
                <w:b/>
                <w:color w:val="181D21"/>
                <w:sz w:val="28"/>
                <w:szCs w:val="28"/>
              </w:rPr>
              <w:t>600 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jc w:val="both"/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</w:pPr>
            <w:r w:rsidRPr="00106F48"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  <w:t>Дефектолог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line="228" w:lineRule="atLeast"/>
              <w:jc w:val="both"/>
              <w:rPr>
                <w:rFonts w:ascii="Times New Roman" w:hAnsi="Times New Roman"/>
                <w:b/>
                <w:color w:val="181D21"/>
                <w:sz w:val="28"/>
                <w:szCs w:val="28"/>
              </w:rPr>
            </w:pPr>
            <w:r w:rsidRPr="00106F48">
              <w:rPr>
                <w:rFonts w:ascii="Times New Roman" w:hAnsi="Times New Roman"/>
                <w:b/>
                <w:color w:val="181D21"/>
                <w:sz w:val="28"/>
                <w:szCs w:val="28"/>
              </w:rPr>
              <w:t>900 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jc w:val="both"/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</w:pPr>
            <w:r w:rsidRPr="00106F48"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  <w:t>Логопед</w:t>
            </w:r>
            <w:r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  <w:t xml:space="preserve"> с ученой степенью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line="228" w:lineRule="atLeast"/>
              <w:jc w:val="both"/>
              <w:rPr>
                <w:rFonts w:ascii="Times New Roman" w:hAnsi="Times New Roman"/>
                <w:b/>
                <w:color w:val="181D2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81D21"/>
                <w:sz w:val="28"/>
                <w:szCs w:val="28"/>
              </w:rPr>
              <w:t>8</w:t>
            </w:r>
            <w:r w:rsidRPr="00106F48">
              <w:rPr>
                <w:rFonts w:ascii="Times New Roman" w:hAnsi="Times New Roman"/>
                <w:b/>
                <w:color w:val="181D21"/>
                <w:sz w:val="28"/>
                <w:szCs w:val="28"/>
              </w:rPr>
              <w:t>00 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jc w:val="both"/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</w:pPr>
            <w:r w:rsidRPr="00106F48"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  <w:t>Логопед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line="228" w:lineRule="atLeast"/>
              <w:jc w:val="both"/>
              <w:rPr>
                <w:rFonts w:ascii="Times New Roman" w:hAnsi="Times New Roman"/>
                <w:b/>
                <w:color w:val="181D21"/>
                <w:sz w:val="28"/>
                <w:szCs w:val="28"/>
              </w:rPr>
            </w:pPr>
            <w:r w:rsidRPr="00106F48">
              <w:rPr>
                <w:rFonts w:ascii="Times New Roman" w:hAnsi="Times New Roman"/>
                <w:b/>
                <w:color w:val="181D21"/>
                <w:sz w:val="28"/>
                <w:szCs w:val="28"/>
              </w:rPr>
              <w:t>500 ₽</w:t>
            </w:r>
          </w:p>
        </w:tc>
      </w:tr>
      <w:tr w:rsidR="00FC47DB" w:rsidRPr="00106F48" w:rsidTr="00FC47DB">
        <w:tc>
          <w:tcPr>
            <w:tcW w:w="6345" w:type="dxa"/>
          </w:tcPr>
          <w:p w:rsidR="00FC47DB" w:rsidRPr="00106F48" w:rsidRDefault="00FC47DB" w:rsidP="00A24195">
            <w:pPr>
              <w:jc w:val="both"/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</w:pPr>
            <w:r w:rsidRPr="00106F48">
              <w:rPr>
                <w:rFonts w:ascii="Times New Roman" w:hAnsi="Times New Roman"/>
                <w:color w:val="181D21"/>
                <w:sz w:val="28"/>
                <w:szCs w:val="28"/>
                <w:u w:val="single"/>
              </w:rPr>
              <w:t>Психолог</w:t>
            </w:r>
          </w:p>
        </w:tc>
        <w:tc>
          <w:tcPr>
            <w:tcW w:w="1804" w:type="dxa"/>
          </w:tcPr>
          <w:p w:rsidR="00FC47DB" w:rsidRPr="00106F48" w:rsidRDefault="00FC47DB" w:rsidP="00A24195">
            <w:pPr>
              <w:spacing w:after="50" w:line="301" w:lineRule="atLeast"/>
              <w:jc w:val="both"/>
              <w:rPr>
                <w:rFonts w:ascii="Times New Roman" w:eastAsia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1598" w:type="dxa"/>
          </w:tcPr>
          <w:p w:rsidR="00FC47DB" w:rsidRPr="00106F48" w:rsidRDefault="00FC47DB" w:rsidP="00A24195">
            <w:pPr>
              <w:spacing w:line="228" w:lineRule="atLeast"/>
              <w:jc w:val="both"/>
              <w:rPr>
                <w:rFonts w:ascii="Times New Roman" w:hAnsi="Times New Roman"/>
                <w:b/>
                <w:color w:val="181D21"/>
                <w:sz w:val="28"/>
                <w:szCs w:val="28"/>
              </w:rPr>
            </w:pPr>
            <w:r w:rsidRPr="00106F48">
              <w:rPr>
                <w:rFonts w:ascii="Times New Roman" w:hAnsi="Times New Roman"/>
                <w:b/>
                <w:color w:val="181D21"/>
                <w:sz w:val="28"/>
                <w:szCs w:val="28"/>
              </w:rPr>
              <w:t>500 ₽</w:t>
            </w:r>
          </w:p>
        </w:tc>
      </w:tr>
    </w:tbl>
    <w:p w:rsidR="00FC47DB" w:rsidRDefault="00FC47DB" w:rsidP="00FC47DB">
      <w:pPr>
        <w:pBdr>
          <w:top w:val="single" w:sz="4" w:space="0" w:color="D8D9E0"/>
          <w:left w:val="single" w:sz="4" w:space="7" w:color="D8D9E0"/>
          <w:bottom w:val="single" w:sz="4" w:space="0" w:color="D8D9E0"/>
          <w:right w:val="single" w:sz="4" w:space="0" w:color="D8D9E0"/>
        </w:pBdr>
        <w:shd w:val="clear" w:color="auto" w:fill="FFFFFF"/>
        <w:tabs>
          <w:tab w:val="left" w:pos="426"/>
        </w:tabs>
        <w:spacing w:after="0" w:line="138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FC47DB" w:rsidRDefault="00FC47DB" w:rsidP="00FC47DB">
      <w:pPr>
        <w:shd w:val="clear" w:color="auto" w:fill="FFFFFF"/>
        <w:tabs>
          <w:tab w:val="left" w:pos="426"/>
        </w:tabs>
        <w:spacing w:after="150" w:line="250" w:lineRule="atLeast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Дополнительные услуги</w:t>
      </w:r>
    </w:p>
    <w:tbl>
      <w:tblPr>
        <w:tblpPr w:leftFromText="180" w:rightFromText="180" w:vertAnchor="text" w:tblpY="1"/>
        <w:tblOverlap w:val="never"/>
        <w:tblW w:w="10845" w:type="dxa"/>
        <w:tblInd w:w="-7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  <w:gridCol w:w="270"/>
        <w:gridCol w:w="270"/>
      </w:tblGrid>
      <w:tr w:rsidR="00FC47DB" w:rsidTr="00A24195">
        <w:trPr>
          <w:trHeight w:val="839"/>
        </w:trPr>
        <w:tc>
          <w:tcPr>
            <w:tcW w:w="10305" w:type="dxa"/>
            <w:tcBorders>
              <w:righ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tbl>
            <w:tblPr>
              <w:tblStyle w:val="a4"/>
              <w:tblW w:w="9055" w:type="dxa"/>
              <w:tblInd w:w="579" w:type="dxa"/>
              <w:tblLayout w:type="fixed"/>
              <w:tblLook w:val="04A0" w:firstRow="1" w:lastRow="0" w:firstColumn="1" w:lastColumn="0" w:noHBand="0" w:noVBand="1"/>
            </w:tblPr>
            <w:tblGrid>
              <w:gridCol w:w="5945"/>
              <w:gridCol w:w="1551"/>
              <w:gridCol w:w="1559"/>
            </w:tblGrid>
            <w:tr w:rsidR="00FC47DB" w:rsidTr="00A24195">
              <w:trPr>
                <w:trHeight w:val="388"/>
              </w:trPr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Виды услуг и помощи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Время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Стоимость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Индивидуальные занятия с логопедом-дефектологом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30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Индивидуальные занятия с учителем-дефектологом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Индивидуальные занятия с психологом   </w:t>
                  </w:r>
                  <w:r>
                    <w:rPr>
                      <w:color w:val="000000"/>
                      <w:sz w:val="28"/>
                      <w:szCs w:val="28"/>
                    </w:rPr>
                    <w:t>подростки 15-19 лет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1100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Pr="00106F48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Индивидуальные занятия с психологом  </w:t>
                  </w:r>
                  <w:r>
                    <w:rPr>
                      <w:color w:val="000000"/>
                      <w:sz w:val="28"/>
                      <w:szCs w:val="28"/>
                    </w:rPr>
                    <w:t>детские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Индивидуальные занятия с </w:t>
                  </w:r>
                  <w:proofErr w:type="spellStart"/>
                  <w:r w:rsidRPr="00106F48">
                    <w:rPr>
                      <w:color w:val="000000"/>
                      <w:sz w:val="28"/>
                      <w:szCs w:val="28"/>
                    </w:rPr>
                    <w:t>нейропсихологом</w:t>
                  </w:r>
                  <w:proofErr w:type="spellEnd"/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Pr="00106F48" w:rsidRDefault="00FC47DB" w:rsidP="00A2419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Групповое музыкальное занятие                      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60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Адаптивная физическая культура (</w:t>
                  </w:r>
                  <w:r>
                    <w:rPr>
                      <w:color w:val="000000"/>
                      <w:sz w:val="28"/>
                      <w:szCs w:val="28"/>
                    </w:rPr>
                    <w:t>групповые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занятия)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Лечебная физкультура   </w:t>
                  </w:r>
                  <w:r>
                    <w:rPr>
                      <w:color w:val="000000"/>
                      <w:sz w:val="28"/>
                      <w:szCs w:val="28"/>
                    </w:rPr>
                    <w:t>(групповые занятия)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Pr="00106F48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Физиотерапевтическое лечение (ЭМ-импульс, ингаляция</w:t>
                  </w:r>
                  <w:r>
                    <w:rPr>
                      <w:color w:val="000000"/>
                      <w:sz w:val="28"/>
                      <w:szCs w:val="28"/>
                    </w:rPr>
                    <w:t>, постановка лечебных банок</w:t>
                  </w:r>
                  <w:r w:rsidRPr="00106F48">
                    <w:rPr>
                      <w:color w:val="000000"/>
                      <w:sz w:val="28"/>
                      <w:szCs w:val="28"/>
                    </w:rPr>
                    <w:t xml:space="preserve"> и др.)</w:t>
                  </w:r>
                </w:p>
              </w:tc>
              <w:tc>
                <w:tcPr>
                  <w:tcW w:w="1551" w:type="dxa"/>
                </w:tcPr>
                <w:p w:rsidR="00FC47DB" w:rsidRPr="00106F48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10-20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06F48">
                    <w:rPr>
                      <w:color w:val="000000"/>
                      <w:sz w:val="28"/>
                      <w:szCs w:val="28"/>
                    </w:rPr>
                    <w:t>300-5</w:t>
                  </w: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Pr="00106F48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Грязелечение один грязевой аппликатор</w:t>
                  </w:r>
                </w:p>
              </w:tc>
              <w:tc>
                <w:tcPr>
                  <w:tcW w:w="1551" w:type="dxa"/>
                </w:tcPr>
                <w:p w:rsidR="00FC47DB" w:rsidRPr="00106F48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мин</w:t>
                  </w:r>
                </w:p>
              </w:tc>
              <w:tc>
                <w:tcPr>
                  <w:tcW w:w="1559" w:type="dxa"/>
                </w:tcPr>
                <w:p w:rsidR="00FC47DB" w:rsidRPr="00106F48" w:rsidRDefault="00FC47DB" w:rsidP="00A2419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Инверсионный стол снятие боли в спине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</w:tr>
            <w:tr w:rsidR="00FC47DB" w:rsidTr="00A24195">
              <w:tc>
                <w:tcPr>
                  <w:tcW w:w="5945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Лечебная физкультура на вытяжном аппарате по типу тренажера Гросса</w:t>
                  </w:r>
                </w:p>
              </w:tc>
              <w:tc>
                <w:tcPr>
                  <w:tcW w:w="1551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 мин</w:t>
                  </w:r>
                </w:p>
              </w:tc>
              <w:tc>
                <w:tcPr>
                  <w:tcW w:w="1559" w:type="dxa"/>
                </w:tcPr>
                <w:p w:rsidR="00FC47DB" w:rsidRDefault="00FC47DB" w:rsidP="00A2419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1500</w:t>
                  </w:r>
                </w:p>
              </w:tc>
            </w:tr>
          </w:tbl>
          <w:p w:rsidR="00FC47DB" w:rsidRDefault="00FC47DB" w:rsidP="00A24195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  <w:p w:rsidR="00FC47DB" w:rsidRDefault="00FC47DB" w:rsidP="00A2419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C47DB" w:rsidRDefault="00FC47DB" w:rsidP="00A24195">
            <w:pPr>
              <w:pStyle w:val="a3"/>
              <w:spacing w:before="0" w:beforeAutospacing="0" w:after="188" w:afterAutospacing="0"/>
              <w:ind w:left="-588"/>
              <w:jc w:val="both"/>
              <w:textAlignment w:val="baseline"/>
            </w:pPr>
          </w:p>
        </w:tc>
        <w:tc>
          <w:tcPr>
            <w:tcW w:w="27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C47DB" w:rsidRDefault="00FC47DB" w:rsidP="00A24195">
            <w:pPr>
              <w:pStyle w:val="a3"/>
              <w:spacing w:before="0" w:beforeAutospacing="0" w:after="188" w:afterAutospacing="0"/>
              <w:ind w:left="-844"/>
              <w:jc w:val="both"/>
              <w:textAlignment w:val="baseline"/>
            </w:pPr>
          </w:p>
        </w:tc>
      </w:tr>
    </w:tbl>
    <w:p w:rsidR="00743B49" w:rsidRPr="005B4C74" w:rsidRDefault="00743B49" w:rsidP="005B4C74">
      <w:bookmarkStart w:id="0" w:name="_GoBack"/>
      <w:bookmarkEnd w:id="0"/>
    </w:p>
    <w:sectPr w:rsidR="00743B49" w:rsidRPr="005B4C74" w:rsidSect="00FC4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5DB"/>
    <w:multiLevelType w:val="multilevel"/>
    <w:tmpl w:val="B93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F01E2"/>
    <w:multiLevelType w:val="multilevel"/>
    <w:tmpl w:val="E304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069D9"/>
    <w:multiLevelType w:val="multilevel"/>
    <w:tmpl w:val="02F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05E49"/>
    <w:multiLevelType w:val="multilevel"/>
    <w:tmpl w:val="BE7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7638F"/>
    <w:multiLevelType w:val="multilevel"/>
    <w:tmpl w:val="87DA2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D4"/>
    <w:rsid w:val="00122B96"/>
    <w:rsid w:val="005655D4"/>
    <w:rsid w:val="005B4C74"/>
    <w:rsid w:val="00743B49"/>
    <w:rsid w:val="00DD0ECF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4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4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n.zoon.ru/m/obschij_massazh_rebenku/" TargetMode="External"/><Relationship Id="rId13" Type="http://schemas.openxmlformats.org/officeDocument/2006/relationships/hyperlink" Target="https://kazan.zoon.ru/m/obschij_massazh_rebenku/" TargetMode="External"/><Relationship Id="rId18" Type="http://schemas.openxmlformats.org/officeDocument/2006/relationships/hyperlink" Target="https://kazan.zoon.ru/m/zanyatiya_lfk/" TargetMode="External"/><Relationship Id="rId26" Type="http://schemas.openxmlformats.org/officeDocument/2006/relationships/hyperlink" Target="https://kazan.zoon.ru/m/massazh_grud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azan.zoon.ru/m/kineziterapiya/" TargetMode="External"/><Relationship Id="rId34" Type="http://schemas.openxmlformats.org/officeDocument/2006/relationships/hyperlink" Target="https://kazan.zoon.ru/m/segmentarnyj_massazh/" TargetMode="External"/><Relationship Id="rId7" Type="http://schemas.openxmlformats.org/officeDocument/2006/relationships/hyperlink" Target="https://kazan.zoon.ru/m/obschij_massazh_rebenku/" TargetMode="External"/><Relationship Id="rId12" Type="http://schemas.openxmlformats.org/officeDocument/2006/relationships/hyperlink" Target="https://kazan.zoon.ru/m/obschij_massazh_rebenku/" TargetMode="External"/><Relationship Id="rId17" Type="http://schemas.openxmlformats.org/officeDocument/2006/relationships/hyperlink" Target="https://kazan.zoon.ru/m/zanyatiya_lfk/" TargetMode="External"/><Relationship Id="rId25" Type="http://schemas.openxmlformats.org/officeDocument/2006/relationships/hyperlink" Target="https://kazan.zoon.ru/m/segmentarnyj_massazh/" TargetMode="External"/><Relationship Id="rId33" Type="http://schemas.openxmlformats.org/officeDocument/2006/relationships/hyperlink" Target="https://kazan.zoon.ru/m/segmentarnyj_massaz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zan.zoon.ru/m/zanyatiya_lfk/" TargetMode="External"/><Relationship Id="rId20" Type="http://schemas.openxmlformats.org/officeDocument/2006/relationships/hyperlink" Target="https://kazan.zoon.ru/m/kineziterapiya/" TargetMode="External"/><Relationship Id="rId29" Type="http://schemas.openxmlformats.org/officeDocument/2006/relationships/hyperlink" Target="https://kazan.zoon.ru/m/segmentarnyj_massaz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zan.zoon.ru/m/obschij_massazh_rebenku_do_goda/" TargetMode="External"/><Relationship Id="rId11" Type="http://schemas.openxmlformats.org/officeDocument/2006/relationships/hyperlink" Target="https://kazan.zoon.ru/m/obschij_massazh_rebenku/" TargetMode="External"/><Relationship Id="rId24" Type="http://schemas.openxmlformats.org/officeDocument/2006/relationships/hyperlink" Target="https://kazan.zoon.ru/m/moksoterapiya/" TargetMode="External"/><Relationship Id="rId32" Type="http://schemas.openxmlformats.org/officeDocument/2006/relationships/hyperlink" Target="https://kazan.zoon.ru/m/segmentarnyj_massaz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zan.zoon.ru/m/zanyatiya_lfk/" TargetMode="External"/><Relationship Id="rId23" Type="http://schemas.openxmlformats.org/officeDocument/2006/relationships/hyperlink" Target="https://kazan.zoon.ru/m/refleksoterapiya_akupunktura/" TargetMode="External"/><Relationship Id="rId28" Type="http://schemas.openxmlformats.org/officeDocument/2006/relationships/hyperlink" Target="https://kazan.zoon.ru/m/segmentarnyj_massazh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azan.zoon.ru/m/obschij_massazh_rebenku/" TargetMode="External"/><Relationship Id="rId19" Type="http://schemas.openxmlformats.org/officeDocument/2006/relationships/hyperlink" Target="https://kazan.zoon.ru/m/kineziterapiya/" TargetMode="External"/><Relationship Id="rId31" Type="http://schemas.openxmlformats.org/officeDocument/2006/relationships/hyperlink" Target="https://kazan.zoon.ru/m/segmentarnyj_massaz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n.zoon.ru/m/obschij_massazh_rebenku/" TargetMode="External"/><Relationship Id="rId14" Type="http://schemas.openxmlformats.org/officeDocument/2006/relationships/hyperlink" Target="https://kazan.zoon.ru/m/zanyatiya_lfk/" TargetMode="External"/><Relationship Id="rId22" Type="http://schemas.openxmlformats.org/officeDocument/2006/relationships/hyperlink" Target="https://kazan.zoon.ru/m/massazh_guasha/" TargetMode="External"/><Relationship Id="rId27" Type="http://schemas.openxmlformats.org/officeDocument/2006/relationships/hyperlink" Target="https://kazan.zoon.ru/m/massazh_grudi/" TargetMode="External"/><Relationship Id="rId30" Type="http://schemas.openxmlformats.org/officeDocument/2006/relationships/hyperlink" Target="https://kazan.zoon.ru/m/segmentarnyj_massazh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2020-09-22T10:38:00Z</cp:lastPrinted>
  <dcterms:created xsi:type="dcterms:W3CDTF">2020-09-22T10:39:00Z</dcterms:created>
  <dcterms:modified xsi:type="dcterms:W3CDTF">2020-09-22T10:39:00Z</dcterms:modified>
</cp:coreProperties>
</file>